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3E" w:rsidRPr="00CB6FA3" w:rsidRDefault="00860E3E" w:rsidP="00860E3E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860E3E" w:rsidRDefault="00860E3E" w:rsidP="00860E3E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860E3E" w:rsidRPr="0066290E" w:rsidRDefault="00860E3E" w:rsidP="00860E3E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685254" w:rsidRPr="00685254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860E3E" w:rsidRDefault="00860E3E" w:rsidP="00860E3E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 w:rsidR="00F56261"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>one d'Activité de la Pichatière</w:t>
      </w:r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FC7F73" w:rsidRPr="00302EA8" w:rsidRDefault="001A41CB" w:rsidP="00FC7F73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="00860E3E">
        <w:rPr>
          <w:b/>
          <w:szCs w:val="20"/>
        </w:rPr>
        <w:br/>
      </w:r>
      <w:r w:rsidR="00FC7F73" w:rsidRPr="00A867A8">
        <w:rPr>
          <w:szCs w:val="20"/>
        </w:rPr>
        <w:t xml:space="preserve">Date : </w:t>
      </w:r>
      <w:r w:rsidR="00FC7F73">
        <w:rPr>
          <w:szCs w:val="20"/>
        </w:rPr>
        <w:t>02/10/2014</w:t>
      </w:r>
      <w:r w:rsidR="00FC7F73">
        <w:rPr>
          <w:szCs w:val="20"/>
        </w:rPr>
        <w:br/>
        <w:t>Réf. devis :</w:t>
      </w:r>
      <w:r w:rsidR="00FC7F73" w:rsidRPr="00A867A8">
        <w:rPr>
          <w:szCs w:val="20"/>
        </w:rPr>
        <w:t xml:space="preserve"> AL201</w:t>
      </w:r>
      <w:r w:rsidR="00FC7F73">
        <w:rPr>
          <w:szCs w:val="20"/>
        </w:rPr>
        <w:t>4-41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860E3E" w:rsidRPr="004F337E" w:rsidTr="00ED1D2C">
        <w:tc>
          <w:tcPr>
            <w:tcW w:w="10913" w:type="dxa"/>
            <w:shd w:val="clear" w:color="auto" w:fill="F2F2F2" w:themeFill="background1" w:themeFillShade="F2"/>
          </w:tcPr>
          <w:p w:rsidR="00860E3E" w:rsidRPr="004F337E" w:rsidRDefault="00ED1D2C" w:rsidP="00D030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Référencement </w:t>
            </w:r>
            <w:r w:rsidR="00D030EA" w:rsidRPr="004F337E">
              <w:rPr>
                <w:rFonts w:ascii="Verdana" w:hAnsi="Verdana"/>
                <w:b/>
                <w:sz w:val="20"/>
                <w:szCs w:val="20"/>
              </w:rPr>
              <w:t>de votre</w:t>
            </w: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 site : </w:t>
            </w:r>
            <w:hyperlink r:id="rId7" w:history="1">
              <w:r w:rsidRPr="004F337E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http://www.diplex.fr/</w:t>
              </w:r>
            </w:hyperlink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860E3E" w:rsidRPr="004F337E" w:rsidRDefault="00860E3E" w:rsidP="00860E3E">
      <w:pPr>
        <w:rPr>
          <w:szCs w:val="20"/>
        </w:rPr>
      </w:pPr>
    </w:p>
    <w:p w:rsidR="00860E3E" w:rsidRPr="004F337E" w:rsidRDefault="00D030EA" w:rsidP="00860E3E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</w:t>
      </w:r>
      <w:r w:rsidR="00C7209B" w:rsidRPr="004F337E">
        <w:rPr>
          <w:rFonts w:ascii="Verdana" w:hAnsi="Verdana"/>
          <w:b/>
          <w:color w:val="E25046"/>
          <w:sz w:val="20"/>
          <w:szCs w:val="20"/>
        </w:rPr>
        <w:t xml:space="preserve">naturel </w:t>
      </w:r>
      <w:r w:rsidR="00860E3E" w:rsidRPr="004F337E">
        <w:rPr>
          <w:rFonts w:ascii="Verdana" w:hAnsi="Verdana"/>
          <w:b/>
          <w:color w:val="E25046"/>
          <w:sz w:val="20"/>
          <w:szCs w:val="20"/>
        </w:rPr>
        <w:t>du site</w:t>
      </w:r>
      <w:r w:rsidR="00C06875" w:rsidRPr="004F337E">
        <w:rPr>
          <w:rFonts w:ascii="Verdana" w:hAnsi="Verdana"/>
          <w:b/>
          <w:color w:val="E25046"/>
          <w:sz w:val="20"/>
          <w:szCs w:val="20"/>
        </w:rPr>
        <w:t xml:space="preserve"> sur une durée d’un an</w:t>
      </w:r>
      <w:r w:rsidR="00860E3E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Audit </w:t>
      </w:r>
      <w:r w:rsidR="00C7209B" w:rsidRPr="004F337E">
        <w:rPr>
          <w:rFonts w:ascii="Verdana" w:hAnsi="Verdana"/>
          <w:sz w:val="20"/>
          <w:szCs w:val="20"/>
        </w:rPr>
        <w:t>marketing sur le choix des mots-</w:t>
      </w:r>
      <w:r w:rsidRPr="004F337E">
        <w:rPr>
          <w:rFonts w:ascii="Verdana" w:hAnsi="Verdana"/>
          <w:sz w:val="20"/>
          <w:szCs w:val="20"/>
        </w:rPr>
        <w:t>clés (limité à 1 par page)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 w:rsidR="009303B1" w:rsidRPr="004F337E">
        <w:rPr>
          <w:rFonts w:ascii="Verdana" w:hAnsi="Verdana"/>
          <w:sz w:val="20"/>
          <w:szCs w:val="20"/>
        </w:rPr>
        <w:t xml:space="preserve"> (limité à 5)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Optimisation manuelle des </w:t>
      </w:r>
      <w:r w:rsidR="009C792D" w:rsidRPr="004F337E">
        <w:rPr>
          <w:rFonts w:ascii="Verdana" w:hAnsi="Verdana"/>
          <w:sz w:val="20"/>
          <w:szCs w:val="20"/>
        </w:rPr>
        <w:t>métadonnées du site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C7209B" w:rsidRPr="004F337E">
        <w:rPr>
          <w:rFonts w:ascii="Verdana" w:hAnsi="Verdana"/>
          <w:sz w:val="20"/>
          <w:szCs w:val="20"/>
        </w:rPr>
        <w:t xml:space="preserve"> et préconisations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Redirection des </w:t>
      </w:r>
      <w:r w:rsidR="0071264C" w:rsidRPr="004F337E">
        <w:rPr>
          <w:rFonts w:ascii="Verdana" w:hAnsi="Verdana"/>
          <w:sz w:val="20"/>
          <w:szCs w:val="20"/>
        </w:rPr>
        <w:t>URL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Réécriture des </w:t>
      </w:r>
      <w:r w:rsidR="0071264C" w:rsidRPr="004F337E">
        <w:rPr>
          <w:rFonts w:ascii="Verdana" w:hAnsi="Verdana"/>
          <w:sz w:val="20"/>
          <w:szCs w:val="20"/>
        </w:rPr>
        <w:t>URL</w:t>
      </w:r>
    </w:p>
    <w:p w:rsidR="007103A5" w:rsidRPr="004F337E" w:rsidRDefault="007103A5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Ajout d’un outil de statistique (si le site n’en possède pas)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Recherche de liens</w:t>
      </w:r>
      <w:r w:rsidRPr="004F337E">
        <w:rPr>
          <w:rFonts w:ascii="Verdana" w:hAnsi="Verdana"/>
          <w:color w:val="595959" w:themeColor="text1" w:themeTint="A6"/>
          <w:sz w:val="20"/>
          <w:szCs w:val="20"/>
        </w:rPr>
        <w:t>*</w:t>
      </w:r>
      <w:r w:rsidRPr="004F337E">
        <w:rPr>
          <w:rFonts w:ascii="Verdana" w:hAnsi="Verdana"/>
          <w:sz w:val="20"/>
          <w:szCs w:val="20"/>
        </w:rPr>
        <w:t xml:space="preserve"> : inscription du site sur 40 outils pour l’obtention de </w:t>
      </w:r>
      <w:r w:rsidRPr="004F337E">
        <w:rPr>
          <w:rFonts w:ascii="Verdana" w:hAnsi="Verdana"/>
          <w:sz w:val="20"/>
          <w:szCs w:val="20"/>
        </w:rPr>
        <w:br/>
        <w:t>liens de qualité</w:t>
      </w:r>
    </w:p>
    <w:p w:rsidR="00D030EA" w:rsidRPr="004F337E" w:rsidRDefault="00D030EA" w:rsidP="00C06875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209B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360.00 €</w:t>
      </w:r>
    </w:p>
    <w:p w:rsidR="00D242BA" w:rsidRPr="004F337E" w:rsidRDefault="00D242BA" w:rsidP="00C06875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2 160.00 €</w:t>
      </w:r>
    </w:p>
    <w:p w:rsidR="00860E3E" w:rsidRPr="004F337E" w:rsidRDefault="00D030EA" w:rsidP="00860E3E">
      <w:pPr>
        <w:rPr>
          <w:color w:val="595959" w:themeColor="text1" w:themeTint="A6"/>
          <w:sz w:val="18"/>
          <w:szCs w:val="18"/>
        </w:rPr>
      </w:pPr>
      <w:r w:rsidRPr="004F337E">
        <w:rPr>
          <w:color w:val="595959" w:themeColor="text1" w:themeTint="A6"/>
          <w:sz w:val="18"/>
          <w:szCs w:val="18"/>
        </w:rPr>
        <w:t>* A</w:t>
      </w:r>
      <w:r w:rsidR="00C7209B" w:rsidRPr="004F337E">
        <w:rPr>
          <w:color w:val="595959" w:themeColor="text1" w:themeTint="A6"/>
          <w:sz w:val="18"/>
          <w:szCs w:val="18"/>
        </w:rPr>
        <w:t xml:space="preserve">u vu de vos mentions légales, cette partie sera à </w:t>
      </w:r>
      <w:r w:rsidRPr="004F337E">
        <w:rPr>
          <w:color w:val="595959" w:themeColor="text1" w:themeTint="A6"/>
          <w:sz w:val="18"/>
          <w:szCs w:val="18"/>
        </w:rPr>
        <w:t>valid</w:t>
      </w:r>
      <w:r w:rsidR="00C7209B" w:rsidRPr="004F337E">
        <w:rPr>
          <w:color w:val="595959" w:themeColor="text1" w:themeTint="A6"/>
          <w:sz w:val="18"/>
          <w:szCs w:val="18"/>
        </w:rPr>
        <w:t>er</w:t>
      </w:r>
    </w:p>
    <w:p w:rsidR="00C7209B" w:rsidRPr="004F337E" w:rsidRDefault="00C7209B" w:rsidP="00860E3E">
      <w:pPr>
        <w:rPr>
          <w:szCs w:val="20"/>
        </w:rPr>
      </w:pPr>
    </w:p>
    <w:p w:rsidR="00FC7F73" w:rsidRPr="004F337E" w:rsidRDefault="00FC7F73" w:rsidP="00FC7F73">
      <w:pPr>
        <w:pStyle w:val="Paragraphedeliste"/>
        <w:numPr>
          <w:ilvl w:val="0"/>
          <w:numId w:val="13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FC7F73" w:rsidRPr="004F337E" w:rsidRDefault="00FC7F73" w:rsidP="00FC7F73">
      <w:pPr>
        <w:pStyle w:val="Paragraphedeliste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FC7F73" w:rsidRDefault="00FC7F73" w:rsidP="00FC7F73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>
        <w:rPr>
          <w:rFonts w:ascii="Verdana" w:hAnsi="Verdana"/>
          <w:sz w:val="20"/>
          <w:szCs w:val="20"/>
        </w:rPr>
        <w:t xml:space="preserve"> suivant échéancier :</w:t>
      </w:r>
      <w:r w:rsidR="004E0E6A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4468"/>
        <w:gridCol w:w="556"/>
        <w:gridCol w:w="4405"/>
      </w:tblGrid>
      <w:tr w:rsidR="00FC7F73" w:rsidTr="002979B2">
        <w:tc>
          <w:tcPr>
            <w:tcW w:w="4468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4E0E6A" w:rsidTr="004E0E6A">
              <w:tc>
                <w:tcPr>
                  <w:tcW w:w="1554" w:type="dxa"/>
                </w:tcPr>
                <w:p w:rsidR="004E0E6A" w:rsidRPr="004E0E6A" w:rsidRDefault="004E0E6A" w:rsidP="00C21CB3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 w:rsidR="00C21CB3"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4E0E6A" w:rsidRP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4E0E6A" w:rsidRP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4E0E6A" w:rsidTr="004E0E6A">
              <w:tc>
                <w:tcPr>
                  <w:tcW w:w="1554" w:type="dxa"/>
                </w:tcPr>
                <w:p w:rsid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Nov. 2014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4E0E6A">
              <w:tc>
                <w:tcPr>
                  <w:tcW w:w="1554" w:type="dxa"/>
                </w:tcPr>
                <w:p w:rsid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Déc. 2014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4E0E6A">
              <w:tc>
                <w:tcPr>
                  <w:tcW w:w="1554" w:type="dxa"/>
                </w:tcPr>
                <w:p w:rsid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Janv.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4E0E6A">
              <w:tc>
                <w:tcPr>
                  <w:tcW w:w="1554" w:type="dxa"/>
                </w:tcPr>
                <w:p w:rsid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Fév.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4E0E6A">
              <w:tc>
                <w:tcPr>
                  <w:tcW w:w="1554" w:type="dxa"/>
                </w:tcPr>
                <w:p w:rsid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Mars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4E0E6A">
              <w:tc>
                <w:tcPr>
                  <w:tcW w:w="1554" w:type="dxa"/>
                </w:tcPr>
                <w:p w:rsid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Avril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</w:tbl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FC7F73" w:rsidRDefault="00FC7F73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79B2" w:rsidRDefault="002979B2" w:rsidP="002979B2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4E0E6A" w:rsidTr="00800597">
              <w:tc>
                <w:tcPr>
                  <w:tcW w:w="1554" w:type="dxa"/>
                </w:tcPr>
                <w:p w:rsidR="004E0E6A" w:rsidRPr="004E0E6A" w:rsidRDefault="00C21CB3" w:rsidP="002979B2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4E0E6A" w:rsidRP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4E0E6A" w:rsidRPr="004E0E6A" w:rsidRDefault="004E0E6A" w:rsidP="002979B2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4E0E6A" w:rsidTr="00800597">
              <w:tc>
                <w:tcPr>
                  <w:tcW w:w="1554" w:type="dxa"/>
                </w:tcPr>
                <w:p w:rsidR="004E0E6A" w:rsidRDefault="002979B2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Mai</w:t>
                  </w:r>
                  <w:r w:rsidR="004E0E6A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945182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800597">
              <w:tc>
                <w:tcPr>
                  <w:tcW w:w="1554" w:type="dxa"/>
                </w:tcPr>
                <w:p w:rsidR="004E0E6A" w:rsidRDefault="002979B2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Juin</w:t>
                  </w:r>
                  <w:r w:rsidR="004E0E6A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945182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800597">
              <w:tc>
                <w:tcPr>
                  <w:tcW w:w="1554" w:type="dxa"/>
                </w:tcPr>
                <w:p w:rsidR="004E0E6A" w:rsidRDefault="002979B2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Juil</w:t>
                  </w:r>
                  <w:r w:rsidR="004E0E6A">
                    <w:rPr>
                      <w:rFonts w:ascii="Verdana" w:hAnsi="Verdana"/>
                      <w:sz w:val="20"/>
                      <w:szCs w:val="20"/>
                    </w:rPr>
                    <w:t>.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800597">
              <w:tc>
                <w:tcPr>
                  <w:tcW w:w="1554" w:type="dxa"/>
                </w:tcPr>
                <w:p w:rsidR="004E0E6A" w:rsidRDefault="002979B2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Août</w:t>
                  </w:r>
                  <w:r w:rsidR="004E0E6A">
                    <w:rPr>
                      <w:rFonts w:ascii="Verdana" w:hAnsi="Verdana"/>
                      <w:sz w:val="20"/>
                      <w:szCs w:val="20"/>
                    </w:rPr>
                    <w:t>.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800597">
              <w:tc>
                <w:tcPr>
                  <w:tcW w:w="1554" w:type="dxa"/>
                </w:tcPr>
                <w:p w:rsidR="004E0E6A" w:rsidRDefault="002979B2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Sept.</w:t>
                  </w:r>
                  <w:r w:rsidR="004E0E6A">
                    <w:rPr>
                      <w:rFonts w:ascii="Verdana" w:hAnsi="Verdana"/>
                      <w:sz w:val="20"/>
                      <w:szCs w:val="20"/>
                    </w:rPr>
                    <w:t xml:space="preserve"> 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  <w:tr w:rsidR="004E0E6A" w:rsidTr="00800597">
              <w:tc>
                <w:tcPr>
                  <w:tcW w:w="1554" w:type="dxa"/>
                </w:tcPr>
                <w:p w:rsidR="004E0E6A" w:rsidRDefault="002979B2" w:rsidP="002979B2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Oct. </w:t>
                  </w:r>
                  <w:r w:rsidR="004E0E6A">
                    <w:rPr>
                      <w:rFonts w:ascii="Verdana" w:hAnsi="Verdana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286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4E0E6A" w:rsidRDefault="004E0E6A" w:rsidP="002979B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</w:tbl>
          <w:p w:rsidR="00FC7F73" w:rsidRDefault="00FC7F73" w:rsidP="002979B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0E3E" w:rsidRPr="004F337E" w:rsidRDefault="002B0E8D" w:rsidP="00860E3E">
      <w:pPr>
        <w:pStyle w:val="Paragraphedeliste"/>
        <w:numPr>
          <w:ilvl w:val="0"/>
          <w:numId w:val="3"/>
        </w:numPr>
        <w:ind w:left="284" w:hanging="284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lastRenderedPageBreak/>
        <w:t>Référencement payant</w:t>
      </w:r>
      <w:r w:rsidR="00860E3E" w:rsidRPr="004F337E">
        <w:rPr>
          <w:rFonts w:ascii="Verdana" w:hAnsi="Verdana"/>
          <w:b/>
          <w:color w:val="E25046"/>
          <w:sz w:val="20"/>
          <w:szCs w:val="20"/>
        </w:rPr>
        <w:t> :</w:t>
      </w:r>
    </w:p>
    <w:p w:rsidR="00C7209B" w:rsidRPr="004F337E" w:rsidRDefault="00C7209B" w:rsidP="00C7209B">
      <w:pPr>
        <w:tabs>
          <w:tab w:val="left" w:pos="567"/>
          <w:tab w:val="left" w:pos="8789"/>
        </w:tabs>
        <w:rPr>
          <w:szCs w:val="20"/>
        </w:rPr>
      </w:pPr>
      <w:r w:rsidRPr="004F337E">
        <w:rPr>
          <w:szCs w:val="20"/>
        </w:rPr>
        <w:t xml:space="preserve">Création d’une campagne </w:t>
      </w:r>
      <w:r w:rsidR="00C06875" w:rsidRPr="004F337E">
        <w:rPr>
          <w:szCs w:val="20"/>
        </w:rPr>
        <w:t xml:space="preserve">de liens commerciaux dans Google Adwords pour </w:t>
      </w:r>
      <w:r w:rsidRPr="004F337E">
        <w:rPr>
          <w:szCs w:val="20"/>
        </w:rPr>
        <w:t xml:space="preserve">une durée moyenne </w:t>
      </w:r>
      <w:r w:rsidR="00AA7400" w:rsidRPr="004F337E">
        <w:rPr>
          <w:szCs w:val="20"/>
        </w:rPr>
        <w:t>de 6</w:t>
      </w:r>
      <w:r w:rsidRPr="004F337E">
        <w:rPr>
          <w:szCs w:val="20"/>
        </w:rPr>
        <w:t xml:space="preserve"> mois </w:t>
      </w:r>
      <w:r w:rsidR="005A3B86" w:rsidRPr="004F337E">
        <w:rPr>
          <w:szCs w:val="20"/>
        </w:rPr>
        <w:t xml:space="preserve"> </w:t>
      </w:r>
      <w:r w:rsidR="00D242BA" w:rsidRPr="004F337E">
        <w:rPr>
          <w:szCs w:val="20"/>
        </w:rPr>
        <w:t xml:space="preserve">comprenant </w:t>
      </w:r>
      <w:r w:rsidR="005A3B86" w:rsidRPr="004F337E">
        <w:rPr>
          <w:szCs w:val="20"/>
        </w:rPr>
        <w:t xml:space="preserve">5 groupes d’annonces </w:t>
      </w:r>
      <w:r w:rsidRPr="004F337E">
        <w:rPr>
          <w:szCs w:val="20"/>
        </w:rPr>
        <w:t xml:space="preserve">et </w:t>
      </w:r>
      <w:r w:rsidR="00C06875" w:rsidRPr="004F337E">
        <w:rPr>
          <w:szCs w:val="20"/>
        </w:rPr>
        <w:t>15 à 20 mots-clés</w:t>
      </w:r>
      <w:r w:rsidR="00D242BA" w:rsidRPr="004F337E">
        <w:rPr>
          <w:szCs w:val="20"/>
        </w:rPr>
        <w:t>.</w:t>
      </w:r>
    </w:p>
    <w:p w:rsidR="00D242BA" w:rsidRPr="004F337E" w:rsidRDefault="00D242BA" w:rsidP="00BC5A56">
      <w:pPr>
        <w:jc w:val="both"/>
        <w:rPr>
          <w:color w:val="E25046"/>
          <w:szCs w:val="20"/>
        </w:rPr>
      </w:pPr>
      <w:r w:rsidRPr="004F337E">
        <w:rPr>
          <w:color w:val="E25046"/>
          <w:szCs w:val="20"/>
        </w:rPr>
        <w:t>Pour information : Ces tarifs ne prennent pas en compte le budget publicitaire Google Adwords alloué à l’achat des mots-clés.</w:t>
      </w:r>
    </w:p>
    <w:p w:rsidR="00C7209B" w:rsidRPr="004F337E" w:rsidRDefault="00C7209B" w:rsidP="00C06875">
      <w:pPr>
        <w:pStyle w:val="Paragraphedeliste"/>
        <w:numPr>
          <w:ilvl w:val="0"/>
          <w:numId w:val="11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Création de la campagne publicitaire en français :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</w:t>
      </w:r>
    </w:p>
    <w:p w:rsidR="00C7209B" w:rsidRPr="004F337E" w:rsidRDefault="005752FE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p</w:t>
      </w:r>
      <w:r w:rsidR="00C7209B" w:rsidRPr="004F337E">
        <w:rPr>
          <w:rFonts w:ascii="Verdana" w:hAnsi="Verdana"/>
          <w:sz w:val="20"/>
          <w:szCs w:val="20"/>
        </w:rPr>
        <w:t>aramétrage du compte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Recherche et validation des </w:t>
      </w:r>
      <w:r w:rsidR="005752FE" w:rsidRPr="004F337E">
        <w:rPr>
          <w:rFonts w:ascii="Verdana" w:hAnsi="Verdana"/>
          <w:sz w:val="20"/>
          <w:szCs w:val="20"/>
        </w:rPr>
        <w:t>mots-</w:t>
      </w:r>
      <w:r w:rsidRPr="004F337E">
        <w:rPr>
          <w:rFonts w:ascii="Verdana" w:hAnsi="Verdana"/>
          <w:sz w:val="20"/>
          <w:szCs w:val="20"/>
        </w:rPr>
        <w:t>clés</w:t>
      </w:r>
    </w:p>
    <w:p w:rsidR="005752FE" w:rsidRPr="004F337E" w:rsidRDefault="005752FE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Segmentation des campagnes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rédaction des annonces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 la concurrence</w:t>
      </w:r>
    </w:p>
    <w:p w:rsidR="00C7209B" w:rsidRPr="004F337E" w:rsidRDefault="005752FE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Paramétrage</w:t>
      </w:r>
      <w:r w:rsidR="00C7209B" w:rsidRPr="004F337E">
        <w:rPr>
          <w:rFonts w:ascii="Verdana" w:hAnsi="Verdana"/>
          <w:sz w:val="20"/>
          <w:szCs w:val="20"/>
        </w:rPr>
        <w:t xml:space="preserve"> des enchères </w:t>
      </w:r>
    </w:p>
    <w:p w:rsidR="00D242BA" w:rsidRPr="004F337E" w:rsidRDefault="005752FE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 pour la création de la campagne :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450.00 €</w:t>
      </w:r>
      <w:r w:rsidR="003A23DE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TVA 20% : 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90.00 €</w:t>
      </w:r>
    </w:p>
    <w:p w:rsidR="00D242BA" w:rsidRPr="004F337E" w:rsidRDefault="00D242BA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540.00 €</w:t>
      </w:r>
    </w:p>
    <w:p w:rsidR="00D242BA" w:rsidRPr="004F337E" w:rsidRDefault="00D242BA">
      <w:pPr>
        <w:rPr>
          <w:rFonts w:eastAsia="Times New Roman" w:cs="Times New Roman"/>
          <w:b/>
          <w:bCs/>
          <w:szCs w:val="20"/>
          <w:lang w:eastAsia="fr-FR"/>
        </w:rPr>
      </w:pPr>
    </w:p>
    <w:p w:rsidR="00C7209B" w:rsidRPr="004F337E" w:rsidRDefault="005752FE" w:rsidP="00C06875">
      <w:pPr>
        <w:pStyle w:val="Paragraphedeliste"/>
        <w:numPr>
          <w:ilvl w:val="0"/>
          <w:numId w:val="11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Gestion et suivi mensuel de la campagne</w:t>
      </w:r>
      <w:r w:rsidR="00C7209B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:</w:t>
      </w:r>
      <w:r w:rsidR="00C7209B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</w:p>
    <w:p w:rsidR="00AA7400" w:rsidRPr="004F337E" w:rsidRDefault="00AA7400" w:rsidP="00AA7400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des annonces et des mots-clés</w:t>
      </w:r>
    </w:p>
    <w:p w:rsidR="00AA7400" w:rsidRPr="004F337E" w:rsidRDefault="003A23DE" w:rsidP="00AA7400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Révision</w:t>
      </w:r>
      <w:r w:rsidR="00AA7400" w:rsidRPr="004F337E">
        <w:rPr>
          <w:rFonts w:ascii="Verdana" w:hAnsi="Verdana"/>
          <w:sz w:val="20"/>
          <w:szCs w:val="20"/>
        </w:rPr>
        <w:t xml:space="preserve"> de</w:t>
      </w:r>
      <w:r w:rsidRPr="004F337E">
        <w:rPr>
          <w:rFonts w:ascii="Verdana" w:hAnsi="Verdana"/>
          <w:sz w:val="20"/>
          <w:szCs w:val="20"/>
        </w:rPr>
        <w:t>s</w:t>
      </w:r>
      <w:r w:rsidR="00AA7400" w:rsidRPr="004F337E">
        <w:rPr>
          <w:rFonts w:ascii="Verdana" w:hAnsi="Verdana"/>
          <w:sz w:val="20"/>
          <w:szCs w:val="20"/>
        </w:rPr>
        <w:t xml:space="preserve"> requêtes</w:t>
      </w:r>
    </w:p>
    <w:p w:rsidR="00AA7400" w:rsidRPr="004F337E" w:rsidRDefault="00AA7400" w:rsidP="00AA7400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des annonces</w:t>
      </w:r>
    </w:p>
    <w:p w:rsidR="00AA7400" w:rsidRPr="004F337E" w:rsidRDefault="00AA7400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Ajustement des enchères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Compte-rendu de la campagne</w:t>
      </w:r>
    </w:p>
    <w:p w:rsidR="00D242BA" w:rsidRPr="004F337E" w:rsidRDefault="005752FE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</w:t>
      </w:r>
      <w:r w:rsidR="00AA7400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par mois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 :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AA7400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300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60.00 €</w:t>
      </w:r>
    </w:p>
    <w:p w:rsidR="00D242BA" w:rsidRPr="004F337E" w:rsidRDefault="00D242BA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360.00 €</w:t>
      </w:r>
    </w:p>
    <w:p w:rsidR="005752FE" w:rsidRPr="004F337E" w:rsidRDefault="005752FE" w:rsidP="00C7209B">
      <w:pPr>
        <w:rPr>
          <w:szCs w:val="20"/>
        </w:rPr>
      </w:pPr>
    </w:p>
    <w:p w:rsidR="005A3B86" w:rsidRPr="004F337E" w:rsidRDefault="005A3B86" w:rsidP="005A3B86">
      <w:pPr>
        <w:pStyle w:val="Paragraphedeliste"/>
        <w:numPr>
          <w:ilvl w:val="0"/>
          <w:numId w:val="13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7A59DB" w:rsidRPr="004F337E" w:rsidRDefault="007A59DB" w:rsidP="007A59DB">
      <w:pPr>
        <w:pStyle w:val="Paragraphedeliste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D242BA" w:rsidRPr="004F337E" w:rsidRDefault="00D242BA" w:rsidP="00D242BA">
      <w:pPr>
        <w:pStyle w:val="Paragraphedeliste"/>
        <w:numPr>
          <w:ilvl w:val="0"/>
          <w:numId w:val="11"/>
        </w:numPr>
        <w:tabs>
          <w:tab w:val="left" w:pos="851"/>
          <w:tab w:val="right" w:pos="10490"/>
        </w:tabs>
        <w:spacing w:before="360" w:after="120"/>
        <w:ind w:left="426" w:firstLine="141"/>
        <w:rPr>
          <w:rFonts w:ascii="Verdana" w:hAnsi="Verdana"/>
          <w:sz w:val="20"/>
          <w:szCs w:val="20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Campagne de liens commerciaux :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br/>
      </w:r>
      <w:r w:rsidRPr="004F337E">
        <w:rPr>
          <w:rFonts w:ascii="Verdana" w:hAnsi="Verdana"/>
          <w:sz w:val="20"/>
          <w:szCs w:val="20"/>
        </w:rPr>
        <w:t>Règlement mensuel à réception de la facture</w:t>
      </w:r>
    </w:p>
    <w:p w:rsidR="005A3B86" w:rsidRPr="004F337E" w:rsidRDefault="005A3B86" w:rsidP="005A3B8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5A3B86" w:rsidRPr="004F337E" w:rsidRDefault="005A3B86" w:rsidP="005A3B8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1A41CB" w:rsidRDefault="001A41CB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5A3B86" w:rsidRPr="004F337E" w:rsidRDefault="005A3B86" w:rsidP="005A3B86">
      <w:pPr>
        <w:pStyle w:val="Paragraphedeliste"/>
        <w:numPr>
          <w:ilvl w:val="0"/>
          <w:numId w:val="13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5A3B86" w:rsidRPr="004F337E" w:rsidRDefault="005A3B86" w:rsidP="005A3B86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5A3B86" w:rsidRPr="004F337E" w:rsidRDefault="005A3B86" w:rsidP="005A3B86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 xml:space="preserve">accéder </w:t>
      </w:r>
      <w:r w:rsidR="00BC5A56" w:rsidRPr="004F337E">
        <w:rPr>
          <w:rFonts w:ascii="Verdana" w:eastAsia="Calibri" w:hAnsi="Verdana" w:cs="Times New Roman"/>
          <w:sz w:val="20"/>
          <w:szCs w:val="20"/>
        </w:rPr>
        <w:t xml:space="preserve">au code source de </w:t>
      </w:r>
      <w:r w:rsidRPr="004F337E">
        <w:rPr>
          <w:rFonts w:ascii="Verdana" w:eastAsia="Calibri" w:hAnsi="Verdana" w:cs="Times New Roman"/>
          <w:sz w:val="20"/>
          <w:szCs w:val="20"/>
        </w:rPr>
        <w:t>votre site Internet</w:t>
      </w:r>
      <w:r w:rsidR="00BC5A56" w:rsidRPr="004F337E">
        <w:rPr>
          <w:rFonts w:ascii="Verdana" w:eastAsia="Calibri" w:hAnsi="Verdana" w:cs="Times New Roman"/>
          <w:sz w:val="20"/>
          <w:szCs w:val="20"/>
        </w:rPr>
        <w:t xml:space="preserve"> ou avoir un interlocuteur pouvant intervenir sur le code,</w:t>
      </w:r>
    </w:p>
    <w:p w:rsidR="00EE1881" w:rsidRPr="004F337E" w:rsidRDefault="00EE1881" w:rsidP="005A3B86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5A3B86" w:rsidRPr="004F337E" w:rsidRDefault="00EE1881" w:rsidP="005A3B86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</w:t>
      </w:r>
      <w:r w:rsidR="005A3B86" w:rsidRPr="004F337E">
        <w:rPr>
          <w:rFonts w:ascii="Verdana" w:eastAsia="Calibri" w:hAnsi="Verdana" w:cs="Times New Roman"/>
          <w:sz w:val="20"/>
          <w:szCs w:val="20"/>
        </w:rPr>
        <w:t>tre tenu informés des modifications pouvant intervenir sur votre site Internet (ajout, modification ou suppression de pages ou de textes) durant toute la durée de la prestation de référencement</w:t>
      </w:r>
      <w:r w:rsidR="00BC5A56" w:rsidRPr="004F337E">
        <w:rPr>
          <w:rFonts w:ascii="Verdana" w:eastAsia="Calibri" w:hAnsi="Verdana" w:cs="Times New Roman"/>
          <w:sz w:val="20"/>
          <w:szCs w:val="20"/>
        </w:rPr>
        <w:t>.</w:t>
      </w:r>
    </w:p>
    <w:p w:rsidR="005A3B86" w:rsidRDefault="005A3B86" w:rsidP="005A3B86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2979B2" w:rsidRDefault="002979B2" w:rsidP="005A3B86">
      <w:pPr>
        <w:rPr>
          <w:szCs w:val="20"/>
        </w:rPr>
      </w:pPr>
    </w:p>
    <w:p w:rsidR="002979B2" w:rsidRPr="003A1D13" w:rsidRDefault="002979B2" w:rsidP="005A3B86">
      <w:pPr>
        <w:rPr>
          <w:b/>
          <w:szCs w:val="20"/>
        </w:rPr>
      </w:pPr>
      <w:r w:rsidRPr="003A1D13">
        <w:rPr>
          <w:b/>
          <w:szCs w:val="20"/>
        </w:rPr>
        <w:t>Devis accepté pour :</w:t>
      </w:r>
    </w:p>
    <w:p w:rsidR="002979B2" w:rsidRDefault="00685254" w:rsidP="001A41CB">
      <w:pPr>
        <w:tabs>
          <w:tab w:val="left" w:pos="1134"/>
        </w:tabs>
      </w:pPr>
      <w:r w:rsidRPr="00685254">
        <w:rPr>
          <w:noProof/>
          <w:szCs w:val="20"/>
          <w:lang w:eastAsia="fr-FR"/>
        </w:rPr>
        <w:pict>
          <v:rect id="_x0000_s1027" style="position:absolute;margin-left:35.4pt;margin-top:2.05pt;width:10.5pt;height:9pt;z-index:251660288"/>
        </w:pict>
      </w:r>
      <w:r w:rsidR="001A41CB">
        <w:rPr>
          <w:szCs w:val="20"/>
        </w:rPr>
        <w:tab/>
      </w:r>
      <w:r w:rsidR="002979B2">
        <w:rPr>
          <w:szCs w:val="20"/>
        </w:rPr>
        <w:t xml:space="preserve">Référencement naturel du site : </w:t>
      </w:r>
      <w:hyperlink r:id="rId8" w:history="1">
        <w:r w:rsidR="002979B2" w:rsidRPr="004F337E">
          <w:rPr>
            <w:rStyle w:val="Lienhypertexte"/>
            <w:b/>
            <w:szCs w:val="20"/>
          </w:rPr>
          <w:t>http://www.diplex.fr/</w:t>
        </w:r>
      </w:hyperlink>
    </w:p>
    <w:p w:rsidR="002979B2" w:rsidRPr="004F337E" w:rsidRDefault="00685254" w:rsidP="001A41CB">
      <w:pPr>
        <w:tabs>
          <w:tab w:val="left" w:pos="1134"/>
        </w:tabs>
        <w:rPr>
          <w:szCs w:val="20"/>
        </w:rPr>
      </w:pPr>
      <w:r w:rsidRPr="00685254">
        <w:rPr>
          <w:noProof/>
          <w:lang w:eastAsia="fr-FR"/>
        </w:rPr>
        <w:pict>
          <v:rect id="_x0000_s1028" style="position:absolute;margin-left:35.4pt;margin-top:2.1pt;width:10.5pt;height:9pt;z-index:251661312"/>
        </w:pict>
      </w:r>
      <w:r w:rsidR="001A41CB">
        <w:tab/>
      </w:r>
      <w:r w:rsidR="002979B2">
        <w:t>Référencement payant (Google Adwords) pour un budget de ………………… € par mois</w:t>
      </w:r>
    </w:p>
    <w:p w:rsidR="007A59DB" w:rsidRDefault="007A59DB" w:rsidP="005A3B86">
      <w:pPr>
        <w:rPr>
          <w:b/>
          <w:sz w:val="18"/>
          <w:szCs w:val="18"/>
        </w:rPr>
      </w:pPr>
    </w:p>
    <w:p w:rsidR="007A59DB" w:rsidRDefault="007A59DB" w:rsidP="005A3B86">
      <w:pPr>
        <w:rPr>
          <w:b/>
          <w:sz w:val="18"/>
          <w:szCs w:val="18"/>
        </w:rPr>
        <w:sectPr w:rsidR="007A59DB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5A3B86" w:rsidRDefault="005A3B86" w:rsidP="005A3B86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7A59DB" w:rsidRDefault="007A59DB" w:rsidP="005A3B86">
      <w:pPr>
        <w:rPr>
          <w:sz w:val="18"/>
          <w:szCs w:val="18"/>
        </w:rPr>
      </w:pPr>
    </w:p>
    <w:p w:rsidR="007A59DB" w:rsidRDefault="007A59DB" w:rsidP="005A3B86">
      <w:pPr>
        <w:rPr>
          <w:sz w:val="18"/>
          <w:szCs w:val="18"/>
        </w:rPr>
      </w:pPr>
    </w:p>
    <w:p w:rsidR="005A3B86" w:rsidRDefault="005A3B86" w:rsidP="005A3B86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7A59DB" w:rsidRDefault="005A3B86" w:rsidP="005A3B86">
      <w:pPr>
        <w:rPr>
          <w:sz w:val="18"/>
          <w:szCs w:val="18"/>
        </w:rPr>
        <w:sectPr w:rsidR="007A59DB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5A3B86" w:rsidRDefault="005A3B86" w:rsidP="005A3B86">
      <w:pPr>
        <w:rPr>
          <w:sz w:val="18"/>
          <w:szCs w:val="18"/>
        </w:rPr>
        <w:sectPr w:rsidR="005A3B86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5A3B86" w:rsidRDefault="005A3B86" w:rsidP="005A3B86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F51EE3" w:rsidRDefault="00F51EE3"/>
    <w:sectPr w:rsidR="00F51EE3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26F354E"/>
    <w:multiLevelType w:val="hybridMultilevel"/>
    <w:tmpl w:val="9DBC9B80"/>
    <w:lvl w:ilvl="0" w:tplc="075E1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B6596"/>
    <w:multiLevelType w:val="hybridMultilevel"/>
    <w:tmpl w:val="99B8D3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4F2"/>
    <w:multiLevelType w:val="hybridMultilevel"/>
    <w:tmpl w:val="637CFC08"/>
    <w:lvl w:ilvl="0" w:tplc="D8CE0A5A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9343B0"/>
    <w:multiLevelType w:val="hybridMultilevel"/>
    <w:tmpl w:val="71DA43F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2439FF"/>
    <w:multiLevelType w:val="hybridMultilevel"/>
    <w:tmpl w:val="3BE2C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04E0D"/>
    <w:multiLevelType w:val="hybridMultilevel"/>
    <w:tmpl w:val="BC463FDE"/>
    <w:lvl w:ilvl="0" w:tplc="CE38ED72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71DE1A27"/>
    <w:multiLevelType w:val="hybridMultilevel"/>
    <w:tmpl w:val="F848A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60E3E"/>
    <w:rsid w:val="001240C6"/>
    <w:rsid w:val="001A41CB"/>
    <w:rsid w:val="002979B2"/>
    <w:rsid w:val="002B0E8D"/>
    <w:rsid w:val="00364952"/>
    <w:rsid w:val="003A1B68"/>
    <w:rsid w:val="003A1D13"/>
    <w:rsid w:val="003A23DE"/>
    <w:rsid w:val="00413C69"/>
    <w:rsid w:val="004849E1"/>
    <w:rsid w:val="004E0E6A"/>
    <w:rsid w:val="004F337E"/>
    <w:rsid w:val="00573181"/>
    <w:rsid w:val="005752FE"/>
    <w:rsid w:val="005A3B86"/>
    <w:rsid w:val="00685254"/>
    <w:rsid w:val="007103A5"/>
    <w:rsid w:val="0071264C"/>
    <w:rsid w:val="007A59DB"/>
    <w:rsid w:val="00837BDD"/>
    <w:rsid w:val="00860E3E"/>
    <w:rsid w:val="00881B3D"/>
    <w:rsid w:val="008E272E"/>
    <w:rsid w:val="009303B1"/>
    <w:rsid w:val="00945182"/>
    <w:rsid w:val="009C792D"/>
    <w:rsid w:val="00A72689"/>
    <w:rsid w:val="00AA687C"/>
    <w:rsid w:val="00AA7400"/>
    <w:rsid w:val="00BA6711"/>
    <w:rsid w:val="00BC5A56"/>
    <w:rsid w:val="00BE5311"/>
    <w:rsid w:val="00C06875"/>
    <w:rsid w:val="00C21CB3"/>
    <w:rsid w:val="00C7209B"/>
    <w:rsid w:val="00D030EA"/>
    <w:rsid w:val="00D20F8B"/>
    <w:rsid w:val="00D242BA"/>
    <w:rsid w:val="00E90497"/>
    <w:rsid w:val="00ED1D2C"/>
    <w:rsid w:val="00EE1881"/>
    <w:rsid w:val="00F51EE3"/>
    <w:rsid w:val="00F56261"/>
    <w:rsid w:val="00FC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0E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60E3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0E3E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E3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3B86"/>
    <w:pPr>
      <w:suppressAutoHyphens/>
    </w:pPr>
    <w:rPr>
      <w:rFonts w:ascii="Calibri" w:eastAsia="SimSun" w:hAnsi="Calibri" w:cs="Calibri"/>
      <w:sz w:val="22"/>
    </w:rPr>
  </w:style>
  <w:style w:type="character" w:styleId="Textedelespacerserv">
    <w:name w:val="Placeholder Text"/>
    <w:basedOn w:val="Policepardfaut"/>
    <w:uiPriority w:val="99"/>
    <w:semiHidden/>
    <w:rsid w:val="001A41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ex.f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plex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ECAF-A96D-4A3D-9A57-2AD8B7DC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2014-10-03T10:00:00Z</cp:lastPrinted>
  <dcterms:created xsi:type="dcterms:W3CDTF">2014-10-03T09:17:00Z</dcterms:created>
  <dcterms:modified xsi:type="dcterms:W3CDTF">2014-10-03T10:08:00Z</dcterms:modified>
</cp:coreProperties>
</file>