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21" w:rsidRDefault="00531B21" w:rsidP="00531B21">
      <w:pPr>
        <w:pStyle w:val="Titre1"/>
        <w:jc w:val="center"/>
      </w:pPr>
      <w:r>
        <w:t>AGO APPROBATION DES COMPTES</w:t>
      </w:r>
    </w:p>
    <w:p w:rsidR="00531B21" w:rsidRDefault="00531B21" w:rsidP="00531B21">
      <w:pPr>
        <w:pStyle w:val="Titre2"/>
        <w:rPr>
          <w:rFonts w:eastAsia="Times New Roman"/>
          <w:lang w:eastAsia="fr-FR"/>
        </w:rPr>
      </w:pPr>
    </w:p>
    <w:p w:rsidR="00531B21" w:rsidRDefault="00531B21" w:rsidP="00531B21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Source d’informations </w:t>
      </w:r>
    </w:p>
    <w:p w:rsidR="00531B21" w:rsidRDefault="00531B21" w:rsidP="00531B21">
      <w:pPr>
        <w:rPr>
          <w:lang w:eastAsia="fr-FR"/>
        </w:rPr>
      </w:pPr>
      <w:hyperlink r:id="rId6" w:history="1">
        <w:r w:rsidRPr="001A0430">
          <w:rPr>
            <w:rStyle w:val="Lienhypertexte"/>
            <w:lang w:eastAsia="fr-FR"/>
          </w:rPr>
          <w:t>http://www.entreprises.cci-paris-idf.fr/web/reglementation/developpement-entreprise/droit-affaires/approbation-comptes-sarl-index</w:t>
        </w:r>
      </w:hyperlink>
    </w:p>
    <w:p w:rsidR="00531B21" w:rsidRPr="00531B21" w:rsidRDefault="00531B21" w:rsidP="00531B21">
      <w:pPr>
        <w:rPr>
          <w:lang w:eastAsia="fr-FR"/>
        </w:rPr>
      </w:pPr>
      <w:bookmarkStart w:id="0" w:name="_GoBack"/>
      <w:bookmarkEnd w:id="0"/>
    </w:p>
    <w:p w:rsidR="00531B21" w:rsidRDefault="00531B21" w:rsidP="00531B21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Quand et où ?</w:t>
      </w:r>
    </w:p>
    <w:p w:rsidR="00531B21" w:rsidRPr="00B94A8B" w:rsidRDefault="00531B21" w:rsidP="00531B21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Les comptes de la société doivent être approuvés par une assemblée générale ordinaire des associés (ou de l'associé unique) </w:t>
      </w:r>
      <w:r w:rsidRPr="00B94A8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dans les 6 mois</w:t>
      </w: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après la clôture de l'exercice social. </w:t>
      </w:r>
    </w:p>
    <w:p w:rsidR="00531B21" w:rsidRDefault="00531B21" w:rsidP="00531B21"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Puis, </w:t>
      </w:r>
      <w:r w:rsidRPr="00B94A8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dans le mois</w:t>
      </w: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qui suit l'approbation des comptes, ceux-ci doivent être déposés auprès du greffe du tribunal du commerce</w:t>
      </w:r>
    </w:p>
    <w:p w:rsidR="00531B21" w:rsidRDefault="00531B21" w:rsidP="00531B21">
      <w:pPr>
        <w:pStyle w:val="Titre2"/>
      </w:pPr>
      <w:r>
        <w:t>Liste des pièces pour l’AGO</w:t>
      </w:r>
    </w:p>
    <w:p w:rsidR="004534B3" w:rsidRDefault="00531B21" w:rsidP="00531B21">
      <w:pPr>
        <w:pStyle w:val="Paragraphedeliste"/>
        <w:numPr>
          <w:ilvl w:val="0"/>
          <w:numId w:val="1"/>
        </w:numPr>
      </w:pPr>
      <w:r>
        <w:t>Rapport de gestion</w:t>
      </w:r>
    </w:p>
    <w:p w:rsidR="00531B21" w:rsidRDefault="00531B21" w:rsidP="00531B21">
      <w:pPr>
        <w:pStyle w:val="Paragraphedeliste"/>
        <w:numPr>
          <w:ilvl w:val="0"/>
          <w:numId w:val="1"/>
        </w:numPr>
      </w:pPr>
      <w:r>
        <w:t>Rapport spécial</w:t>
      </w:r>
    </w:p>
    <w:p w:rsidR="00531B21" w:rsidRDefault="00531B21" w:rsidP="00531B21">
      <w:pPr>
        <w:pStyle w:val="Paragraphedeliste"/>
        <w:numPr>
          <w:ilvl w:val="0"/>
          <w:numId w:val="1"/>
        </w:numPr>
      </w:pPr>
      <w:r>
        <w:t>Procès-verbal d’AGO</w:t>
      </w:r>
    </w:p>
    <w:p w:rsidR="00531B21" w:rsidRDefault="00531B21" w:rsidP="00531B21">
      <w:pPr>
        <w:pStyle w:val="Paragraphedeliste"/>
        <w:numPr>
          <w:ilvl w:val="0"/>
          <w:numId w:val="1"/>
        </w:numPr>
      </w:pPr>
      <w:r>
        <w:t>Feuille de présence</w:t>
      </w:r>
    </w:p>
    <w:p w:rsidR="00531B21" w:rsidRDefault="00531B21" w:rsidP="00531B21"/>
    <w:p w:rsidR="00531B21" w:rsidRDefault="00531B21" w:rsidP="00531B21">
      <w:pPr>
        <w:pStyle w:val="Titre2"/>
      </w:pPr>
      <w:r>
        <w:t>Documents à transmettre au GTC en 1 exemplaire</w:t>
      </w:r>
    </w:p>
    <w:p w:rsidR="00531B21" w:rsidRDefault="00531B21" w:rsidP="00531B21">
      <w:pPr>
        <w:pStyle w:val="Paragraphedeliste"/>
        <w:numPr>
          <w:ilvl w:val="0"/>
          <w:numId w:val="3"/>
        </w:numPr>
      </w:pPr>
      <w:r>
        <w:t>Bilan, compte de résultat et annexe, signé par le gérant sur chaque page</w:t>
      </w:r>
    </w:p>
    <w:p w:rsidR="00531B21" w:rsidRDefault="00531B21" w:rsidP="00531B21">
      <w:pPr>
        <w:pStyle w:val="Paragraphedeliste"/>
        <w:numPr>
          <w:ilvl w:val="0"/>
          <w:numId w:val="3"/>
        </w:numPr>
      </w:pPr>
      <w:r>
        <w:t>Rapport de gestion (facultatif)</w:t>
      </w:r>
    </w:p>
    <w:p w:rsidR="00531B21" w:rsidRDefault="00531B21" w:rsidP="00531B21">
      <w:pPr>
        <w:pStyle w:val="Paragraphedeliste"/>
        <w:numPr>
          <w:ilvl w:val="0"/>
          <w:numId w:val="3"/>
        </w:numPr>
      </w:pPr>
      <w:r>
        <w:t>Procès-verbal d’assemblée générale ordinaire, avec la décision d’affectation des résultats, signé par le gérant</w:t>
      </w:r>
    </w:p>
    <w:p w:rsidR="00531B21" w:rsidRDefault="00531B21" w:rsidP="00531B21">
      <w:pPr>
        <w:pStyle w:val="Paragraphedeliste"/>
        <w:numPr>
          <w:ilvl w:val="0"/>
          <w:numId w:val="3"/>
        </w:numPr>
      </w:pPr>
      <w:r>
        <w:t>1 Chèque de 46,38€, à l’ordre du GTC (Greffe du Tribunal de Commerce)</w:t>
      </w:r>
    </w:p>
    <w:sectPr w:rsidR="0053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D6D"/>
    <w:multiLevelType w:val="hybridMultilevel"/>
    <w:tmpl w:val="323A3444"/>
    <w:lvl w:ilvl="0" w:tplc="22C8D6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C0F07"/>
    <w:multiLevelType w:val="hybridMultilevel"/>
    <w:tmpl w:val="7FBA9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D44A1"/>
    <w:multiLevelType w:val="hybridMultilevel"/>
    <w:tmpl w:val="39E43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21"/>
    <w:rsid w:val="004534B3"/>
    <w:rsid w:val="0053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21"/>
  </w:style>
  <w:style w:type="paragraph" w:styleId="Titre1">
    <w:name w:val="heading 1"/>
    <w:basedOn w:val="Normal"/>
    <w:next w:val="Normal"/>
    <w:link w:val="Titre1Car"/>
    <w:uiPriority w:val="9"/>
    <w:qFormat/>
    <w:rsid w:val="00531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1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B2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31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31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31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21"/>
  </w:style>
  <w:style w:type="paragraph" w:styleId="Titre1">
    <w:name w:val="heading 1"/>
    <w:basedOn w:val="Normal"/>
    <w:next w:val="Normal"/>
    <w:link w:val="Titre1Car"/>
    <w:uiPriority w:val="9"/>
    <w:qFormat/>
    <w:rsid w:val="00531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1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B2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31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31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31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reprises.cci-paris-idf.fr/web/reglementation/developpement-entreprise/droit-affaires/approbation-comptes-sarl-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Lydie</dc:creator>
  <cp:lastModifiedBy>ANDRE Lydie</cp:lastModifiedBy>
  <cp:revision>1</cp:revision>
  <dcterms:created xsi:type="dcterms:W3CDTF">2013-11-06T13:18:00Z</dcterms:created>
  <dcterms:modified xsi:type="dcterms:W3CDTF">2013-11-06T13:47:00Z</dcterms:modified>
</cp:coreProperties>
</file>