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43" w:rsidRPr="00CB6FA3" w:rsidRDefault="00EA6243" w:rsidP="00EA6243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EA6243" w:rsidRDefault="00EA6243" w:rsidP="00EA6243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EA6243" w:rsidRPr="00DB7774" w:rsidRDefault="00EA6243" w:rsidP="00EA6243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7C17E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6243" w:rsidRDefault="00EA6243" w:rsidP="00EA6243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EA6243">
        <w:rPr>
          <w:rFonts w:ascii="Verdana" w:hAnsi="Verdana"/>
          <w:b/>
          <w:sz w:val="20"/>
          <w:szCs w:val="20"/>
        </w:rPr>
        <w:br/>
      </w:r>
      <w:r w:rsidRPr="00EA6243">
        <w:rPr>
          <w:rFonts w:ascii="Verdana" w:hAnsi="Verdana"/>
          <w:b/>
          <w:sz w:val="20"/>
          <w:szCs w:val="20"/>
        </w:rPr>
        <w:tab/>
      </w:r>
      <w:r w:rsidRPr="00023ED1">
        <w:rPr>
          <w:rFonts w:ascii="Verdana" w:hAnsi="Verdana"/>
          <w:b/>
          <w:bCs/>
          <w:sz w:val="20"/>
          <w:szCs w:val="20"/>
        </w:rPr>
        <w:t xml:space="preserve">Société </w:t>
      </w:r>
      <w:proofErr w:type="spellStart"/>
      <w:r w:rsidRPr="00023ED1">
        <w:rPr>
          <w:rFonts w:ascii="Verdana" w:hAnsi="Verdana"/>
          <w:b/>
          <w:bCs/>
          <w:sz w:val="20"/>
          <w:szCs w:val="20"/>
        </w:rPr>
        <w:t>Aciem</w:t>
      </w:r>
      <w:proofErr w:type="spellEnd"/>
    </w:p>
    <w:p w:rsidR="00EA6243" w:rsidRPr="00EA398A" w:rsidRDefault="00EA6243" w:rsidP="00EA6243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409, Rue du Canal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42320 La Grande Croix</w:t>
      </w:r>
    </w:p>
    <w:p w:rsidR="00EA6243" w:rsidRDefault="00DA0E31" w:rsidP="00EA6243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EA6243" w:rsidRPr="00A867A8">
        <w:rPr>
          <w:rFonts w:ascii="Verdana" w:hAnsi="Verdana"/>
          <w:sz w:val="20"/>
          <w:szCs w:val="20"/>
        </w:rPr>
        <w:t xml:space="preserve">Date : </w:t>
      </w:r>
      <w:r w:rsidR="00EA6243">
        <w:rPr>
          <w:rFonts w:ascii="Verdana" w:hAnsi="Verdana"/>
          <w:sz w:val="20"/>
          <w:szCs w:val="20"/>
        </w:rPr>
        <w:t>03/03/2015</w:t>
      </w:r>
      <w:r w:rsidR="00EA6243" w:rsidRPr="00A867A8">
        <w:rPr>
          <w:rFonts w:ascii="Verdana" w:hAnsi="Verdana"/>
          <w:sz w:val="20"/>
          <w:szCs w:val="20"/>
        </w:rPr>
        <w:br/>
        <w:t>N° facture : AL201</w:t>
      </w:r>
      <w:r w:rsidR="00EA6243">
        <w:rPr>
          <w:rFonts w:ascii="Verdana" w:hAnsi="Verdana"/>
          <w:sz w:val="20"/>
          <w:szCs w:val="20"/>
        </w:rPr>
        <w:t>5</w:t>
      </w:r>
      <w:r w:rsidR="00EA6243" w:rsidRPr="00A867A8">
        <w:rPr>
          <w:sz w:val="20"/>
          <w:szCs w:val="20"/>
        </w:rPr>
        <w:t>‐</w:t>
      </w:r>
      <w:r w:rsidR="00EA6243">
        <w:rPr>
          <w:rFonts w:ascii="Verdana" w:hAnsi="Verdana"/>
          <w:sz w:val="20"/>
          <w:szCs w:val="20"/>
        </w:rPr>
        <w:t>174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EA6243" w:rsidTr="00237027">
        <w:tc>
          <w:tcPr>
            <w:tcW w:w="5211" w:type="dxa"/>
            <w:shd w:val="pct5" w:color="auto" w:fill="auto"/>
            <w:vAlign w:val="center"/>
          </w:tcPr>
          <w:p w:rsidR="00EA6243" w:rsidRPr="009F3BBA" w:rsidRDefault="00EA6243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EA6243" w:rsidRPr="009F3BBA" w:rsidRDefault="00EA6243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EA6243" w:rsidRPr="009F3BBA" w:rsidRDefault="00EA6243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mensuel</w:t>
            </w:r>
          </w:p>
        </w:tc>
        <w:tc>
          <w:tcPr>
            <w:tcW w:w="1716" w:type="dxa"/>
            <w:shd w:val="pct5" w:color="auto" w:fill="auto"/>
          </w:tcPr>
          <w:p w:rsidR="00EA6243" w:rsidRPr="009F3BBA" w:rsidRDefault="00EA6243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 forfait</w:t>
            </w:r>
          </w:p>
        </w:tc>
      </w:tr>
      <w:tr w:rsidR="00EA6243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EA6243" w:rsidRDefault="00EA6243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Création </w:t>
            </w:r>
            <w:r w:rsidR="003059CB">
              <w:rPr>
                <w:rFonts w:ascii="Verdana" w:hAnsi="Verdana"/>
                <w:sz w:val="20"/>
                <w:szCs w:val="20"/>
              </w:rPr>
              <w:t xml:space="preserve">et référencement </w:t>
            </w:r>
            <w:r>
              <w:rPr>
                <w:rFonts w:ascii="Verdana" w:hAnsi="Verdana"/>
                <w:sz w:val="20"/>
                <w:szCs w:val="20"/>
              </w:rPr>
              <w:t xml:space="preserve">d’une page pour votre société sur le site Internet : </w:t>
            </w:r>
            <w:hyperlink r:id="rId6" w:history="1">
              <w:r w:rsidRPr="003F3FF1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</w:p>
          <w:p w:rsidR="00EA6243" w:rsidRDefault="00EA6243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6243" w:rsidRPr="006146ED" w:rsidRDefault="00EA6243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Déclinaison de cette page en </w:t>
            </w:r>
            <w:r w:rsidRPr="00023ED1">
              <w:rPr>
                <w:rFonts w:ascii="Verdana" w:hAnsi="Verdana"/>
                <w:sz w:val="20"/>
                <w:szCs w:val="20"/>
              </w:rPr>
              <w:t>anglais, allemand, turque, finlandais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3ED1">
              <w:rPr>
                <w:rFonts w:ascii="Verdana" w:hAnsi="Verdana"/>
                <w:sz w:val="20"/>
                <w:szCs w:val="20"/>
              </w:rPr>
              <w:t>et suédois</w:t>
            </w:r>
          </w:p>
          <w:p w:rsidR="00EA6243" w:rsidRPr="006146ED" w:rsidRDefault="00EA6243" w:rsidP="00237027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A6243" w:rsidRDefault="00EA6243" w:rsidP="002370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6243" w:rsidRPr="003059CB" w:rsidRDefault="00EA6243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059CB">
              <w:rPr>
                <w:rFonts w:ascii="Verdana" w:hAnsi="Verdana"/>
                <w:sz w:val="20"/>
                <w:szCs w:val="20"/>
              </w:rPr>
              <w:t>1</w:t>
            </w:r>
          </w:p>
          <w:p w:rsidR="00EA6243" w:rsidRPr="003059CB" w:rsidRDefault="00EA6243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6243" w:rsidRPr="003059CB" w:rsidRDefault="00EA6243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6243" w:rsidRPr="00DD5404" w:rsidRDefault="00EA6243" w:rsidP="002370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059C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EA6243" w:rsidRDefault="00EA624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6243" w:rsidRDefault="00EA624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250.00 €</w:t>
            </w:r>
          </w:p>
          <w:p w:rsidR="00EA6243" w:rsidRDefault="00EA624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6243" w:rsidRDefault="00EA624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6243" w:rsidRPr="009F3BBA" w:rsidRDefault="00EA624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100.00 €</w:t>
            </w:r>
          </w:p>
        </w:tc>
        <w:tc>
          <w:tcPr>
            <w:tcW w:w="1716" w:type="dxa"/>
          </w:tcPr>
          <w:p w:rsidR="00EA6243" w:rsidRDefault="00EA624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6243" w:rsidRDefault="00EA624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250.00 €</w:t>
            </w:r>
          </w:p>
          <w:p w:rsidR="00EA6243" w:rsidRDefault="00EA624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6243" w:rsidRDefault="00EA624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6243" w:rsidRPr="009F3BBA" w:rsidRDefault="00EA624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100.00 €</w:t>
            </w:r>
          </w:p>
        </w:tc>
      </w:tr>
      <w:tr w:rsidR="00EA6243" w:rsidTr="00237027">
        <w:tc>
          <w:tcPr>
            <w:tcW w:w="5211" w:type="dxa"/>
            <w:tcBorders>
              <w:left w:val="nil"/>
              <w:bottom w:val="nil"/>
            </w:tcBorders>
          </w:tcPr>
          <w:p w:rsidR="00EA6243" w:rsidRPr="009F3BBA" w:rsidRDefault="00EA6243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EA6243" w:rsidRPr="000E0A46" w:rsidRDefault="00EA6243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F4501C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F4501C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EA6243" w:rsidRPr="000E0A46" w:rsidRDefault="00EA624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350.00 €</w:t>
            </w:r>
          </w:p>
        </w:tc>
      </w:tr>
      <w:tr w:rsidR="00EA6243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6243" w:rsidRPr="009F3BBA" w:rsidRDefault="00EA6243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6243" w:rsidRPr="000E0A46" w:rsidRDefault="00EA6243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EA6243" w:rsidRPr="000E0A46" w:rsidRDefault="00EA624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70.00 €</w:t>
            </w:r>
          </w:p>
        </w:tc>
      </w:tr>
      <w:tr w:rsidR="00EA6243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6243" w:rsidRPr="009F3BBA" w:rsidRDefault="00EA6243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6243" w:rsidRPr="00813F68" w:rsidRDefault="00EA6243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EA6243" w:rsidRPr="00813F68" w:rsidRDefault="00EA624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420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3059CB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3059CB" w:rsidRPr="009F3BBA" w:rsidRDefault="003059CB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3059CB" w:rsidRPr="00813F68" w:rsidRDefault="003059CB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</w:t>
            </w:r>
            <w:r w:rsidR="00F4501C">
              <w:rPr>
                <w:rFonts w:ascii="Verdana" w:hAnsi="Verdana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716" w:type="dxa"/>
          </w:tcPr>
          <w:p w:rsidR="003059CB" w:rsidRPr="00813F68" w:rsidRDefault="003059CB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420.00 €</w:t>
            </w:r>
          </w:p>
        </w:tc>
      </w:tr>
    </w:tbl>
    <w:p w:rsidR="00EA6243" w:rsidRDefault="00DA0E31" w:rsidP="00EA6243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EA6243" w:rsidRPr="002A7095">
        <w:rPr>
          <w:rFonts w:ascii="Verdana" w:hAnsi="Verdana"/>
          <w:b/>
          <w:sz w:val="20"/>
          <w:szCs w:val="20"/>
        </w:rPr>
        <w:t>Echéance : à réception</w:t>
      </w:r>
      <w:r w:rsidR="00EA6243">
        <w:rPr>
          <w:rFonts w:ascii="Verdana" w:hAnsi="Verdana"/>
          <w:b/>
          <w:sz w:val="20"/>
          <w:szCs w:val="20"/>
        </w:rPr>
        <w:t xml:space="preserve"> de la facture</w:t>
      </w:r>
    </w:p>
    <w:p w:rsidR="00EA6243" w:rsidRDefault="00EA6243" w:rsidP="00EA624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EA6243" w:rsidTr="00237027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EA6243" w:rsidTr="00237027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EA6243" w:rsidRPr="004A3784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EA6243" w:rsidTr="00237027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EA6243" w:rsidTr="00237027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Pr="00180125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Pr="00180125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Pr="00180125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Pr="00180125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EA6243" w:rsidRDefault="00EA6243" w:rsidP="00237027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EA6243" w:rsidTr="00237027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EA6243" w:rsidRPr="004A3784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EA6243" w:rsidTr="00237027">
              <w:tc>
                <w:tcPr>
                  <w:tcW w:w="3738" w:type="dxa"/>
                </w:tcPr>
                <w:p w:rsidR="00EA6243" w:rsidRDefault="00EA6243" w:rsidP="00237027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EA6243" w:rsidRDefault="00EA6243" w:rsidP="00237027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A6243" w:rsidTr="00237027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EA6243" w:rsidTr="00237027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EA6243" w:rsidRPr="004A3784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EA6243" w:rsidTr="00237027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EA6243" w:rsidRDefault="00EA6243" w:rsidP="00237027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EA6243" w:rsidTr="00237027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EA6243" w:rsidRPr="004A3784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EA6243" w:rsidTr="00237027">
              <w:tc>
                <w:tcPr>
                  <w:tcW w:w="3816" w:type="dxa"/>
                </w:tcPr>
                <w:p w:rsidR="00EA6243" w:rsidRDefault="00EA6243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EA6243" w:rsidRDefault="00EA6243" w:rsidP="00237027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A6243" w:rsidRDefault="00EA6243" w:rsidP="00EA62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EA6243" w:rsidRDefault="00EA6243" w:rsidP="00EA624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EA6243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1852E0"/>
    <w:rsid w:val="00242C5C"/>
    <w:rsid w:val="003059CB"/>
    <w:rsid w:val="003829B2"/>
    <w:rsid w:val="004900FA"/>
    <w:rsid w:val="005C2769"/>
    <w:rsid w:val="00606812"/>
    <w:rsid w:val="006146ED"/>
    <w:rsid w:val="00655BD0"/>
    <w:rsid w:val="00707D1D"/>
    <w:rsid w:val="00753D38"/>
    <w:rsid w:val="00774E77"/>
    <w:rsid w:val="00872718"/>
    <w:rsid w:val="008F35CE"/>
    <w:rsid w:val="009773C0"/>
    <w:rsid w:val="00986655"/>
    <w:rsid w:val="00992284"/>
    <w:rsid w:val="00AB19F4"/>
    <w:rsid w:val="00AE4B8D"/>
    <w:rsid w:val="00BD5784"/>
    <w:rsid w:val="00C5250F"/>
    <w:rsid w:val="00D377F5"/>
    <w:rsid w:val="00DA0E31"/>
    <w:rsid w:val="00DC77D2"/>
    <w:rsid w:val="00EA398A"/>
    <w:rsid w:val="00EA6243"/>
    <w:rsid w:val="00F4501C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dy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2015-03-03T16:09:00Z</cp:lastPrinted>
  <dcterms:created xsi:type="dcterms:W3CDTF">2015-03-03T15:30:00Z</dcterms:created>
  <dcterms:modified xsi:type="dcterms:W3CDTF">2015-03-03T16:11:00Z</dcterms:modified>
</cp:coreProperties>
</file>